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97BF" w14:textId="77777777" w:rsidR="0036557C" w:rsidRDefault="0036557C">
      <w:pPr>
        <w:rPr>
          <w:rFonts w:ascii="Posterama" w:eastAsia="Posterama" w:hAnsi="Posterama" w:cs="Posterama"/>
        </w:rPr>
      </w:pPr>
    </w:p>
    <w:p w14:paraId="1CDC2087" w14:textId="6249E554" w:rsidR="0036557C" w:rsidRDefault="00DC75E5">
      <w:pPr>
        <w:rPr>
          <w:rFonts w:ascii="Avenir" w:eastAsia="Avenir" w:hAnsi="Avenir" w:cs="Avenir"/>
          <w:sz w:val="24"/>
          <w:szCs w:val="24"/>
        </w:rPr>
      </w:pPr>
      <w:r w:rsidRPr="41D62C37">
        <w:rPr>
          <w:rFonts w:ascii="Avenir" w:eastAsia="Avenir" w:hAnsi="Avenir" w:cs="Avenir"/>
          <w:sz w:val="24"/>
          <w:szCs w:val="24"/>
        </w:rPr>
        <w:t xml:space="preserve">Dit werkblad </w:t>
      </w:r>
      <w:r w:rsidR="7E5FC347" w:rsidRPr="41D62C37">
        <w:rPr>
          <w:rFonts w:ascii="Avenir" w:eastAsia="Avenir" w:hAnsi="Avenir" w:cs="Avenir"/>
          <w:sz w:val="24"/>
          <w:szCs w:val="24"/>
        </w:rPr>
        <w:t xml:space="preserve">‘verhaal afschrijven’ </w:t>
      </w:r>
      <w:r w:rsidRPr="41D62C37">
        <w:rPr>
          <w:rFonts w:ascii="Avenir" w:eastAsia="Avenir" w:hAnsi="Avenir" w:cs="Avenir"/>
          <w:sz w:val="24"/>
          <w:szCs w:val="24"/>
        </w:rPr>
        <w:t>hoort bij lesbrief “Omgaan met verwachtingen van anderen”</w:t>
      </w:r>
    </w:p>
    <w:p w14:paraId="43D89FFB" w14:textId="77777777" w:rsidR="0036557C" w:rsidRDefault="0036557C">
      <w:pPr>
        <w:rPr>
          <w:rFonts w:ascii="Avenir" w:eastAsia="Avenir" w:hAnsi="Avenir" w:cs="Avenir"/>
          <w:sz w:val="24"/>
          <w:szCs w:val="24"/>
        </w:rPr>
      </w:pPr>
    </w:p>
    <w:tbl>
      <w:tblPr>
        <w:tblStyle w:val="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6"/>
      </w:tblGrid>
      <w:tr w:rsidR="0036557C" w14:paraId="2D805F82" w14:textId="77777777">
        <w:tc>
          <w:tcPr>
            <w:tcW w:w="3114" w:type="dxa"/>
          </w:tcPr>
          <w:p w14:paraId="687E2EDB" w14:textId="77777777" w:rsidR="0036557C" w:rsidRDefault="00DC75E5">
            <w:pPr>
              <w:jc w:val="center"/>
              <w:rPr>
                <w:rFonts w:ascii="Avenir" w:eastAsia="Avenir" w:hAnsi="Avenir" w:cs="Avenir"/>
                <w:sz w:val="24"/>
                <w:szCs w:val="24"/>
              </w:rPr>
            </w:pPr>
            <w:r>
              <w:rPr>
                <w:rFonts w:ascii="Avenir" w:eastAsia="Avenir" w:hAnsi="Avenir" w:cs="Avenir"/>
                <w:noProof/>
                <w:sz w:val="24"/>
                <w:szCs w:val="24"/>
              </w:rPr>
              <w:drawing>
                <wp:inline distT="0" distB="0" distL="0" distR="0" wp14:anchorId="7A9EC1F9" wp14:editId="378465F1">
                  <wp:extent cx="868686" cy="555062"/>
                  <wp:effectExtent l="0" t="0" r="0" b="0"/>
                  <wp:docPr id="17853330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868686" cy="555062"/>
                          </a:xfrm>
                          <a:prstGeom prst="rect">
                            <a:avLst/>
                          </a:prstGeom>
                          <a:ln/>
                        </pic:spPr>
                      </pic:pic>
                    </a:graphicData>
                  </a:graphic>
                </wp:inline>
              </w:drawing>
            </w:r>
            <w:r>
              <w:rPr>
                <w:rFonts w:ascii="Avenir" w:eastAsia="Avenir" w:hAnsi="Avenir" w:cs="Avenir"/>
                <w:sz w:val="24"/>
                <w:szCs w:val="24"/>
              </w:rPr>
              <w:t>Leerdoel(en)</w:t>
            </w:r>
          </w:p>
        </w:tc>
        <w:tc>
          <w:tcPr>
            <w:tcW w:w="5946" w:type="dxa"/>
          </w:tcPr>
          <w:p w14:paraId="4BD87D1F" w14:textId="77777777" w:rsidR="0036557C" w:rsidRDefault="00DC75E5">
            <w:pPr>
              <w:rPr>
                <w:rFonts w:ascii="Avenir" w:eastAsia="Avenir" w:hAnsi="Avenir" w:cs="Avenir"/>
                <w:sz w:val="22"/>
                <w:szCs w:val="22"/>
              </w:rPr>
            </w:pPr>
            <w:r>
              <w:rPr>
                <w:rFonts w:ascii="Avenir" w:eastAsia="Avenir" w:hAnsi="Avenir" w:cs="Avenir"/>
                <w:sz w:val="22"/>
                <w:szCs w:val="22"/>
              </w:rPr>
              <w:t>Je hebt nagedacht over verwachtingen van anderen</w:t>
            </w:r>
          </w:p>
          <w:p w14:paraId="4B44E7E0" w14:textId="77777777" w:rsidR="0036557C" w:rsidRDefault="00DC75E5">
            <w:pPr>
              <w:rPr>
                <w:rFonts w:ascii="Avenir" w:eastAsia="Avenir" w:hAnsi="Avenir" w:cs="Avenir"/>
                <w:sz w:val="24"/>
                <w:szCs w:val="24"/>
              </w:rPr>
            </w:pPr>
            <w:r>
              <w:rPr>
                <w:rFonts w:ascii="Avenir" w:eastAsia="Avenir" w:hAnsi="Avenir" w:cs="Avenir"/>
                <w:sz w:val="22"/>
                <w:szCs w:val="22"/>
              </w:rPr>
              <w:t>Je weet welke oplossingen je kunt kiezen</w:t>
            </w:r>
          </w:p>
        </w:tc>
      </w:tr>
      <w:tr w:rsidR="0036557C" w14:paraId="7629FB61" w14:textId="77777777">
        <w:tc>
          <w:tcPr>
            <w:tcW w:w="3114" w:type="dxa"/>
          </w:tcPr>
          <w:p w14:paraId="30DCBD9E" w14:textId="77777777" w:rsidR="0036557C" w:rsidRDefault="00DC75E5">
            <w:pPr>
              <w:jc w:val="center"/>
              <w:rPr>
                <w:rFonts w:ascii="Avenir" w:eastAsia="Avenir" w:hAnsi="Avenir" w:cs="Avenir"/>
                <w:sz w:val="22"/>
                <w:szCs w:val="22"/>
              </w:rPr>
            </w:pPr>
            <w:r>
              <w:rPr>
                <w:rFonts w:ascii="Avenir" w:eastAsia="Avenir" w:hAnsi="Avenir" w:cs="Avenir"/>
                <w:noProof/>
                <w:sz w:val="22"/>
                <w:szCs w:val="22"/>
              </w:rPr>
              <w:drawing>
                <wp:inline distT="0" distB="0" distL="0" distR="0" wp14:anchorId="6D47AB62" wp14:editId="7186D0D3">
                  <wp:extent cx="852602" cy="715926"/>
                  <wp:effectExtent l="0" t="0" r="0" b="0"/>
                  <wp:docPr id="17853330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852602" cy="715926"/>
                          </a:xfrm>
                          <a:prstGeom prst="rect">
                            <a:avLst/>
                          </a:prstGeom>
                          <a:ln/>
                        </pic:spPr>
                      </pic:pic>
                    </a:graphicData>
                  </a:graphic>
                </wp:inline>
              </w:drawing>
            </w:r>
            <w:r>
              <w:rPr>
                <w:rFonts w:ascii="Avenir" w:eastAsia="Avenir" w:hAnsi="Avenir" w:cs="Avenir"/>
                <w:sz w:val="22"/>
                <w:szCs w:val="22"/>
              </w:rPr>
              <w:t>Activiteit(en)</w:t>
            </w:r>
          </w:p>
        </w:tc>
        <w:tc>
          <w:tcPr>
            <w:tcW w:w="5946" w:type="dxa"/>
          </w:tcPr>
          <w:p w14:paraId="1F632381" w14:textId="77777777" w:rsidR="0036557C" w:rsidRDefault="00DC75E5">
            <w:pPr>
              <w:rPr>
                <w:rFonts w:ascii="Avenir" w:eastAsia="Avenir" w:hAnsi="Avenir" w:cs="Avenir"/>
                <w:sz w:val="22"/>
                <w:szCs w:val="22"/>
              </w:rPr>
            </w:pPr>
            <w:r>
              <w:rPr>
                <w:rFonts w:ascii="Avenir" w:eastAsia="Avenir" w:hAnsi="Avenir" w:cs="Avenir"/>
                <w:b/>
                <w:sz w:val="22"/>
                <w:szCs w:val="22"/>
              </w:rPr>
              <w:t>Stap 1</w:t>
            </w:r>
            <w:r>
              <w:rPr>
                <w:rFonts w:ascii="Avenir" w:eastAsia="Avenir" w:hAnsi="Avenir" w:cs="Avenir"/>
                <w:sz w:val="22"/>
                <w:szCs w:val="22"/>
              </w:rPr>
              <w:t xml:space="preserve"> Lees de drie verhalen van </w:t>
            </w:r>
            <w:proofErr w:type="spellStart"/>
            <w:r>
              <w:rPr>
                <w:rFonts w:ascii="Avenir" w:eastAsia="Avenir" w:hAnsi="Avenir" w:cs="Avenir"/>
                <w:sz w:val="22"/>
                <w:szCs w:val="22"/>
              </w:rPr>
              <w:t>Roxy</w:t>
            </w:r>
            <w:proofErr w:type="spellEnd"/>
            <w:r>
              <w:rPr>
                <w:rFonts w:ascii="Avenir" w:eastAsia="Avenir" w:hAnsi="Avenir" w:cs="Avenir"/>
                <w:sz w:val="22"/>
                <w:szCs w:val="22"/>
              </w:rPr>
              <w:t>, Ilias en Louis door</w:t>
            </w:r>
          </w:p>
          <w:p w14:paraId="3955BBD1" w14:textId="77777777" w:rsidR="0036557C" w:rsidRDefault="00DC75E5">
            <w:pPr>
              <w:rPr>
                <w:rFonts w:ascii="Avenir" w:eastAsia="Avenir" w:hAnsi="Avenir" w:cs="Avenir"/>
                <w:sz w:val="22"/>
                <w:szCs w:val="22"/>
              </w:rPr>
            </w:pPr>
            <w:r>
              <w:rPr>
                <w:rFonts w:ascii="Avenir" w:eastAsia="Avenir" w:hAnsi="Avenir" w:cs="Avenir"/>
                <w:b/>
                <w:sz w:val="22"/>
                <w:szCs w:val="22"/>
              </w:rPr>
              <w:t>Stap 2</w:t>
            </w:r>
            <w:r>
              <w:rPr>
                <w:rFonts w:ascii="Avenir" w:eastAsia="Avenir" w:hAnsi="Avenir" w:cs="Avenir"/>
                <w:sz w:val="22"/>
                <w:szCs w:val="22"/>
              </w:rPr>
              <w:t xml:space="preserve"> Kies een verhaal dat je gaat afmaken</w:t>
            </w:r>
          </w:p>
          <w:p w14:paraId="2913245B" w14:textId="77777777" w:rsidR="0036557C" w:rsidRDefault="00DC75E5">
            <w:pPr>
              <w:rPr>
                <w:rFonts w:ascii="Avenir" w:eastAsia="Avenir" w:hAnsi="Avenir" w:cs="Avenir"/>
                <w:sz w:val="22"/>
                <w:szCs w:val="22"/>
              </w:rPr>
            </w:pPr>
            <w:r>
              <w:rPr>
                <w:rFonts w:ascii="Avenir" w:eastAsia="Avenir" w:hAnsi="Avenir" w:cs="Avenir"/>
                <w:b/>
                <w:sz w:val="22"/>
                <w:szCs w:val="22"/>
              </w:rPr>
              <w:t>Stap 3</w:t>
            </w:r>
            <w:r>
              <w:rPr>
                <w:rFonts w:ascii="Avenir" w:eastAsia="Avenir" w:hAnsi="Avenir" w:cs="Avenir"/>
                <w:sz w:val="22"/>
                <w:szCs w:val="22"/>
              </w:rPr>
              <w:t xml:space="preserve"> Geef je verhaal dan aan een klasgenoot en lees het verhaal van de klasgenoot door</w:t>
            </w:r>
          </w:p>
          <w:p w14:paraId="5E669252" w14:textId="77777777" w:rsidR="0036557C" w:rsidRDefault="00DC75E5">
            <w:pPr>
              <w:rPr>
                <w:rFonts w:ascii="Avenir" w:eastAsia="Avenir" w:hAnsi="Avenir" w:cs="Avenir"/>
                <w:sz w:val="22"/>
                <w:szCs w:val="22"/>
              </w:rPr>
            </w:pPr>
            <w:r>
              <w:rPr>
                <w:rFonts w:ascii="Avenir" w:eastAsia="Avenir" w:hAnsi="Avenir" w:cs="Avenir"/>
                <w:b/>
                <w:sz w:val="22"/>
                <w:szCs w:val="22"/>
              </w:rPr>
              <w:t>Stap 4</w:t>
            </w:r>
            <w:r>
              <w:rPr>
                <w:rFonts w:ascii="Avenir" w:eastAsia="Avenir" w:hAnsi="Avenir" w:cs="Avenir"/>
                <w:sz w:val="22"/>
                <w:szCs w:val="22"/>
              </w:rPr>
              <w:t xml:space="preserve"> Vertel aan je klasgenoot wat je vond van zijn/haar verhaal. Zou jij zo kunnen reageren als je klasgenoot heeft opgeschreven?</w:t>
            </w:r>
          </w:p>
          <w:p w14:paraId="200836C6" w14:textId="77777777" w:rsidR="0036557C" w:rsidRDefault="00DC75E5">
            <w:pPr>
              <w:rPr>
                <w:rFonts w:ascii="Avenir" w:eastAsia="Avenir" w:hAnsi="Avenir" w:cs="Avenir"/>
                <w:sz w:val="22"/>
                <w:szCs w:val="22"/>
              </w:rPr>
            </w:pPr>
            <w:r>
              <w:rPr>
                <w:rFonts w:ascii="Avenir" w:eastAsia="Avenir" w:hAnsi="Avenir" w:cs="Avenir"/>
                <w:b/>
                <w:sz w:val="22"/>
                <w:szCs w:val="22"/>
              </w:rPr>
              <w:t>Stap 5</w:t>
            </w:r>
            <w:r>
              <w:rPr>
                <w:rFonts w:ascii="Avenir" w:eastAsia="Avenir" w:hAnsi="Avenir" w:cs="Avenir"/>
                <w:sz w:val="22"/>
                <w:szCs w:val="22"/>
              </w:rPr>
              <w:t xml:space="preserve"> Je klasgenoot vertelt wat hij/zij vindt van jouw verhaal. </w:t>
            </w:r>
          </w:p>
        </w:tc>
      </w:tr>
      <w:tr w:rsidR="0036557C" w14:paraId="7974D283" w14:textId="77777777">
        <w:tc>
          <w:tcPr>
            <w:tcW w:w="9060" w:type="dxa"/>
            <w:gridSpan w:val="2"/>
          </w:tcPr>
          <w:p w14:paraId="439DB3F2" w14:textId="77777777" w:rsidR="0036557C" w:rsidRDefault="00DC75E5">
            <w:pPr>
              <w:rPr>
                <w:rFonts w:ascii="Avenir" w:eastAsia="Avenir" w:hAnsi="Avenir" w:cs="Avenir"/>
                <w:sz w:val="22"/>
                <w:szCs w:val="22"/>
              </w:rPr>
            </w:pPr>
            <w:r>
              <w:rPr>
                <w:rFonts w:ascii="Avenir" w:eastAsia="Avenir" w:hAnsi="Avenir" w:cs="Avenir"/>
                <w:sz w:val="22"/>
                <w:szCs w:val="22"/>
              </w:rPr>
              <w:t>Voorbeeld verhalen</w:t>
            </w:r>
          </w:p>
          <w:p w14:paraId="140D208F" w14:textId="77777777" w:rsidR="0036557C" w:rsidRDefault="00DC75E5">
            <w:pPr>
              <w:numPr>
                <w:ilvl w:val="0"/>
                <w:numId w:val="1"/>
              </w:numPr>
              <w:pBdr>
                <w:top w:val="nil"/>
                <w:left w:val="nil"/>
                <w:bottom w:val="nil"/>
                <w:right w:val="nil"/>
                <w:between w:val="nil"/>
              </w:pBdr>
              <w:rPr>
                <w:rFonts w:ascii="Avenir" w:eastAsia="Avenir" w:hAnsi="Avenir" w:cs="Avenir"/>
                <w:color w:val="000000"/>
                <w:sz w:val="22"/>
                <w:szCs w:val="22"/>
              </w:rPr>
            </w:pPr>
            <w:proofErr w:type="spellStart"/>
            <w:r>
              <w:rPr>
                <w:rFonts w:ascii="Avenir" w:eastAsia="Avenir" w:hAnsi="Avenir" w:cs="Avenir"/>
                <w:color w:val="000000"/>
                <w:sz w:val="22"/>
                <w:szCs w:val="22"/>
              </w:rPr>
              <w:t>Roxy</w:t>
            </w:r>
            <w:proofErr w:type="spellEnd"/>
            <w:r>
              <w:rPr>
                <w:rFonts w:ascii="Avenir" w:eastAsia="Avenir" w:hAnsi="Avenir" w:cs="Avenir"/>
                <w:color w:val="000000"/>
                <w:sz w:val="22"/>
                <w:szCs w:val="22"/>
              </w:rPr>
              <w:t xml:space="preserve"> zit in de woonkamer. Ze heeft net een gesprek gehad met haar moeder over haar profielkeuze. </w:t>
            </w:r>
            <w:proofErr w:type="spellStart"/>
            <w:r>
              <w:rPr>
                <w:rFonts w:ascii="Avenir" w:eastAsia="Avenir" w:hAnsi="Avenir" w:cs="Avenir"/>
                <w:color w:val="000000"/>
                <w:sz w:val="22"/>
                <w:szCs w:val="22"/>
              </w:rPr>
              <w:t>Roxy’s</w:t>
            </w:r>
            <w:proofErr w:type="spellEnd"/>
            <w:r>
              <w:rPr>
                <w:rFonts w:ascii="Avenir" w:eastAsia="Avenir" w:hAnsi="Avenir" w:cs="Avenir"/>
                <w:color w:val="000000"/>
                <w:sz w:val="22"/>
                <w:szCs w:val="22"/>
              </w:rPr>
              <w:t xml:space="preserve"> moeder hield het gesprek kort: het was logisch dat </w:t>
            </w:r>
            <w:proofErr w:type="spellStart"/>
            <w:r>
              <w:rPr>
                <w:rFonts w:ascii="Avenir" w:eastAsia="Avenir" w:hAnsi="Avenir" w:cs="Avenir"/>
                <w:color w:val="000000"/>
                <w:sz w:val="22"/>
                <w:szCs w:val="22"/>
              </w:rPr>
              <w:t>Roxy</w:t>
            </w:r>
            <w:proofErr w:type="spellEnd"/>
            <w:r>
              <w:rPr>
                <w:rFonts w:ascii="Avenir" w:eastAsia="Avenir" w:hAnsi="Avenir" w:cs="Avenir"/>
                <w:color w:val="000000"/>
                <w:sz w:val="22"/>
                <w:szCs w:val="22"/>
              </w:rPr>
              <w:t xml:space="preserve"> voor de zorg ging kiezen. Haar zussen doen dat ook en dat bevalt ze goed. </w:t>
            </w:r>
            <w:proofErr w:type="spellStart"/>
            <w:r>
              <w:rPr>
                <w:rFonts w:ascii="Avenir" w:eastAsia="Avenir" w:hAnsi="Avenir" w:cs="Avenir"/>
                <w:color w:val="000000"/>
                <w:sz w:val="22"/>
                <w:szCs w:val="22"/>
              </w:rPr>
              <w:t>Roxy</w:t>
            </w:r>
            <w:proofErr w:type="spellEnd"/>
            <w:r>
              <w:rPr>
                <w:rFonts w:ascii="Avenir" w:eastAsia="Avenir" w:hAnsi="Avenir" w:cs="Avenir"/>
                <w:color w:val="000000"/>
                <w:sz w:val="22"/>
                <w:szCs w:val="22"/>
              </w:rPr>
              <w:t xml:space="preserve"> twijfelt. Eigenlijk vindt ze patisserie heel leuk. Maar Surinamers worden toch geen bakker? Dan loopt haar zus de woonkamer in. Ze zegt: ‘Wat kijk je bezorgd! Wat is er aan de hand?’</w:t>
            </w:r>
          </w:p>
          <w:p w14:paraId="56A6D907" w14:textId="77777777" w:rsidR="0036557C" w:rsidRDefault="0036557C">
            <w:pPr>
              <w:pBdr>
                <w:top w:val="nil"/>
                <w:left w:val="nil"/>
                <w:bottom w:val="nil"/>
                <w:right w:val="nil"/>
                <w:between w:val="nil"/>
              </w:pBdr>
              <w:ind w:left="720"/>
              <w:rPr>
                <w:rFonts w:ascii="Avenir" w:eastAsia="Avenir" w:hAnsi="Avenir" w:cs="Avenir"/>
                <w:sz w:val="22"/>
                <w:szCs w:val="22"/>
              </w:rPr>
            </w:pPr>
          </w:p>
          <w:p w14:paraId="59E0BB88" w14:textId="77777777" w:rsidR="0036557C" w:rsidRDefault="00DC75E5">
            <w:pPr>
              <w:numPr>
                <w:ilvl w:val="0"/>
                <w:numId w:val="1"/>
              </w:num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 xml:space="preserve">Ilias is aan het voetballen op het plein. Eigenlijk is er vanavond een voorlichting over profielen, maar hij weet toch al wat hij gaat doen: techniek. Even later komen zijn vrienden langs. Zij vertellen hem enthousiast dat ze allemaal voor MVI gaan kiezen. ‘Jij toch ook?’ zeggen te vrolijk. ‘Dan gaan we met z’n allen!’ </w:t>
            </w:r>
          </w:p>
          <w:p w14:paraId="1D873004" w14:textId="77777777" w:rsidR="0036557C" w:rsidRDefault="0036557C">
            <w:pPr>
              <w:rPr>
                <w:rFonts w:ascii="Avenir" w:eastAsia="Avenir" w:hAnsi="Avenir" w:cs="Avenir"/>
                <w:sz w:val="22"/>
                <w:szCs w:val="22"/>
              </w:rPr>
            </w:pPr>
          </w:p>
          <w:p w14:paraId="6649DA99" w14:textId="77777777" w:rsidR="0036557C" w:rsidRDefault="00DC75E5">
            <w:pPr>
              <w:numPr>
                <w:ilvl w:val="0"/>
                <w:numId w:val="1"/>
              </w:num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 xml:space="preserve">Louis zit met z’n ouders tegenover zijn mentor. Zijn vader vertelt trots dat Louis later dokter gaat worden. ‘Dan maakt hij de hele familie trots!’ Louis kijkt naar de grond. Hij had vanochtend juist zijn mentor verteld dat hij eigenlijk ict’er wil worden… </w:t>
            </w:r>
          </w:p>
          <w:p w14:paraId="3A5414EC" w14:textId="77777777" w:rsidR="0036557C" w:rsidRDefault="0036557C">
            <w:pPr>
              <w:rPr>
                <w:rFonts w:ascii="Avenir" w:eastAsia="Avenir" w:hAnsi="Avenir" w:cs="Avenir"/>
                <w:sz w:val="22"/>
                <w:szCs w:val="22"/>
              </w:rPr>
            </w:pPr>
          </w:p>
          <w:p w14:paraId="46B36672" w14:textId="77777777" w:rsidR="0036557C" w:rsidRDefault="0036557C">
            <w:pPr>
              <w:rPr>
                <w:rFonts w:ascii="Avenir" w:eastAsia="Avenir" w:hAnsi="Avenir" w:cs="Avenir"/>
                <w:sz w:val="22"/>
                <w:szCs w:val="22"/>
              </w:rPr>
            </w:pPr>
          </w:p>
          <w:p w14:paraId="6B6DEC8B" w14:textId="77777777" w:rsidR="0036557C" w:rsidRDefault="0036557C">
            <w:pPr>
              <w:rPr>
                <w:rFonts w:ascii="Avenir" w:eastAsia="Avenir" w:hAnsi="Avenir" w:cs="Avenir"/>
                <w:sz w:val="22"/>
                <w:szCs w:val="22"/>
              </w:rPr>
            </w:pPr>
          </w:p>
          <w:p w14:paraId="7318751F" w14:textId="77777777" w:rsidR="0036557C" w:rsidRDefault="0036557C">
            <w:pPr>
              <w:rPr>
                <w:rFonts w:ascii="Avenir" w:eastAsia="Avenir" w:hAnsi="Avenir" w:cs="Avenir"/>
                <w:sz w:val="22"/>
                <w:szCs w:val="22"/>
              </w:rPr>
            </w:pPr>
          </w:p>
          <w:p w14:paraId="0C52245F" w14:textId="77777777" w:rsidR="0036557C" w:rsidRDefault="0036557C">
            <w:pPr>
              <w:rPr>
                <w:rFonts w:ascii="Avenir" w:eastAsia="Avenir" w:hAnsi="Avenir" w:cs="Avenir"/>
                <w:sz w:val="22"/>
                <w:szCs w:val="22"/>
              </w:rPr>
            </w:pPr>
          </w:p>
          <w:p w14:paraId="4649F899" w14:textId="77777777" w:rsidR="0036557C" w:rsidRDefault="0036557C">
            <w:pPr>
              <w:rPr>
                <w:rFonts w:ascii="Avenir" w:eastAsia="Avenir" w:hAnsi="Avenir" w:cs="Avenir"/>
                <w:sz w:val="22"/>
                <w:szCs w:val="22"/>
              </w:rPr>
            </w:pPr>
          </w:p>
          <w:p w14:paraId="1ED2E63E" w14:textId="77777777" w:rsidR="0036557C" w:rsidRDefault="00DC75E5">
            <w:pPr>
              <w:rPr>
                <w:rFonts w:ascii="Avenir" w:eastAsia="Avenir" w:hAnsi="Avenir" w:cs="Avenir"/>
                <w:sz w:val="22"/>
                <w:szCs w:val="22"/>
              </w:rPr>
            </w:pPr>
            <w:r>
              <w:rPr>
                <w:rFonts w:ascii="Avenir" w:eastAsia="Avenir" w:hAnsi="Avenir" w:cs="Avenir"/>
                <w:sz w:val="22"/>
                <w:szCs w:val="22"/>
              </w:rPr>
              <w:lastRenderedPageBreak/>
              <w:t xml:space="preserve">Schrijf hieronder één van de drie verhalen af: </w:t>
            </w:r>
          </w:p>
          <w:p w14:paraId="1BD79824" w14:textId="77777777" w:rsidR="0036557C" w:rsidRDefault="0036557C">
            <w:pPr>
              <w:rPr>
                <w:rFonts w:ascii="Avenir" w:eastAsia="Avenir" w:hAnsi="Avenir" w:cs="Avenir"/>
                <w:sz w:val="22"/>
                <w:szCs w:val="22"/>
              </w:rPr>
            </w:pPr>
          </w:p>
          <w:p w14:paraId="38F458B9" w14:textId="77777777" w:rsidR="0036557C" w:rsidRDefault="001675B3">
            <w:pPr>
              <w:rPr>
                <w:rFonts w:ascii="Avenir" w:eastAsia="Avenir" w:hAnsi="Avenir" w:cs="Avenir"/>
                <w:sz w:val="22"/>
                <w:szCs w:val="22"/>
              </w:rPr>
            </w:pPr>
            <w:r>
              <w:rPr>
                <w:sz w:val="20"/>
                <w:szCs w:val="20"/>
              </w:rPr>
              <w:pict w14:anchorId="5C06232A">
                <v:rect id="_x0000_i1025" style="width:0;height:1.5pt" o:hralign="center" o:hrstd="t" o:hr="t" fillcolor="#a0a0a0" stroked="f"/>
              </w:pict>
            </w:r>
          </w:p>
          <w:p w14:paraId="10FC7B2A" w14:textId="77777777" w:rsidR="0036557C" w:rsidRDefault="0036557C">
            <w:pPr>
              <w:rPr>
                <w:rFonts w:ascii="Avenir" w:eastAsia="Avenir" w:hAnsi="Avenir" w:cs="Avenir"/>
                <w:sz w:val="22"/>
                <w:szCs w:val="22"/>
              </w:rPr>
            </w:pPr>
          </w:p>
          <w:p w14:paraId="410DB873" w14:textId="77777777" w:rsidR="0036557C" w:rsidRDefault="001675B3">
            <w:pPr>
              <w:rPr>
                <w:rFonts w:ascii="Avenir" w:eastAsia="Avenir" w:hAnsi="Avenir" w:cs="Avenir"/>
                <w:sz w:val="22"/>
                <w:szCs w:val="22"/>
              </w:rPr>
            </w:pPr>
            <w:r>
              <w:rPr>
                <w:sz w:val="20"/>
                <w:szCs w:val="20"/>
              </w:rPr>
              <w:pict w14:anchorId="727FED7A">
                <v:rect id="_x0000_i1026" style="width:0;height:1.5pt" o:hralign="center" o:hrstd="t" o:hr="t" fillcolor="#a0a0a0" stroked="f"/>
              </w:pict>
            </w:r>
          </w:p>
          <w:p w14:paraId="4669E47A" w14:textId="77777777" w:rsidR="0036557C" w:rsidRDefault="0036557C">
            <w:pPr>
              <w:rPr>
                <w:rFonts w:ascii="Avenir" w:eastAsia="Avenir" w:hAnsi="Avenir" w:cs="Avenir"/>
                <w:sz w:val="22"/>
                <w:szCs w:val="22"/>
              </w:rPr>
            </w:pPr>
          </w:p>
          <w:p w14:paraId="676EE7D9" w14:textId="77777777" w:rsidR="0036557C" w:rsidRDefault="001675B3">
            <w:pPr>
              <w:rPr>
                <w:rFonts w:ascii="Avenir" w:eastAsia="Avenir" w:hAnsi="Avenir" w:cs="Avenir"/>
                <w:sz w:val="22"/>
                <w:szCs w:val="22"/>
              </w:rPr>
            </w:pPr>
            <w:r>
              <w:rPr>
                <w:sz w:val="20"/>
                <w:szCs w:val="20"/>
              </w:rPr>
              <w:pict w14:anchorId="30C65EC0">
                <v:rect id="_x0000_i1027" style="width:0;height:1.5pt" o:hralign="center" o:hrstd="t" o:hr="t" fillcolor="#a0a0a0" stroked="f"/>
              </w:pict>
            </w:r>
          </w:p>
          <w:p w14:paraId="24C14D45" w14:textId="77777777" w:rsidR="0036557C" w:rsidRDefault="0036557C">
            <w:pPr>
              <w:rPr>
                <w:rFonts w:ascii="Avenir" w:eastAsia="Avenir" w:hAnsi="Avenir" w:cs="Avenir"/>
                <w:sz w:val="22"/>
                <w:szCs w:val="22"/>
              </w:rPr>
            </w:pPr>
          </w:p>
          <w:p w14:paraId="26BE16F3" w14:textId="77777777" w:rsidR="0036557C" w:rsidRDefault="001675B3">
            <w:pPr>
              <w:rPr>
                <w:rFonts w:ascii="Avenir" w:eastAsia="Avenir" w:hAnsi="Avenir" w:cs="Avenir"/>
                <w:sz w:val="22"/>
                <w:szCs w:val="22"/>
              </w:rPr>
            </w:pPr>
            <w:r>
              <w:rPr>
                <w:sz w:val="20"/>
                <w:szCs w:val="20"/>
              </w:rPr>
              <w:pict w14:anchorId="452DC849">
                <v:rect id="_x0000_i1028" style="width:0;height:1.5pt" o:hralign="center" o:hrstd="t" o:hr="t" fillcolor="#a0a0a0" stroked="f"/>
              </w:pict>
            </w:r>
          </w:p>
          <w:p w14:paraId="65833BAC" w14:textId="77777777" w:rsidR="0036557C" w:rsidRDefault="0036557C">
            <w:pPr>
              <w:rPr>
                <w:rFonts w:ascii="Avenir" w:eastAsia="Avenir" w:hAnsi="Avenir" w:cs="Avenir"/>
                <w:sz w:val="22"/>
                <w:szCs w:val="22"/>
              </w:rPr>
            </w:pPr>
          </w:p>
          <w:p w14:paraId="769515B0" w14:textId="77777777" w:rsidR="0036557C" w:rsidRDefault="001675B3">
            <w:pPr>
              <w:rPr>
                <w:rFonts w:ascii="Avenir" w:eastAsia="Avenir" w:hAnsi="Avenir" w:cs="Avenir"/>
                <w:sz w:val="22"/>
                <w:szCs w:val="22"/>
              </w:rPr>
            </w:pPr>
            <w:r>
              <w:rPr>
                <w:sz w:val="20"/>
                <w:szCs w:val="20"/>
              </w:rPr>
              <w:pict w14:anchorId="08697EE0">
                <v:rect id="_x0000_i1029" style="width:0;height:1.5pt" o:hralign="center" o:hrstd="t" o:hr="t" fillcolor="#a0a0a0" stroked="f"/>
              </w:pict>
            </w:r>
          </w:p>
          <w:p w14:paraId="506E09D5" w14:textId="77777777" w:rsidR="0036557C" w:rsidRDefault="0036557C">
            <w:pPr>
              <w:rPr>
                <w:rFonts w:ascii="Avenir" w:eastAsia="Avenir" w:hAnsi="Avenir" w:cs="Avenir"/>
                <w:sz w:val="22"/>
                <w:szCs w:val="22"/>
              </w:rPr>
            </w:pPr>
          </w:p>
          <w:p w14:paraId="287C04D3" w14:textId="77777777" w:rsidR="0036557C" w:rsidRDefault="001675B3">
            <w:pPr>
              <w:rPr>
                <w:rFonts w:ascii="Avenir" w:eastAsia="Avenir" w:hAnsi="Avenir" w:cs="Avenir"/>
                <w:sz w:val="22"/>
                <w:szCs w:val="22"/>
              </w:rPr>
            </w:pPr>
            <w:r>
              <w:rPr>
                <w:sz w:val="20"/>
                <w:szCs w:val="20"/>
              </w:rPr>
              <w:pict w14:anchorId="52350F7F">
                <v:rect id="_x0000_i1030" style="width:0;height:1.5pt" o:hralign="center" o:hrstd="t" o:hr="t" fillcolor="#a0a0a0" stroked="f"/>
              </w:pict>
            </w:r>
          </w:p>
          <w:p w14:paraId="38D1E154" w14:textId="77777777" w:rsidR="0036557C" w:rsidRDefault="0036557C">
            <w:pPr>
              <w:rPr>
                <w:rFonts w:ascii="Avenir" w:eastAsia="Avenir" w:hAnsi="Avenir" w:cs="Avenir"/>
                <w:sz w:val="22"/>
                <w:szCs w:val="22"/>
              </w:rPr>
            </w:pPr>
          </w:p>
          <w:p w14:paraId="66BE22B6" w14:textId="77777777" w:rsidR="0036557C" w:rsidRDefault="001675B3">
            <w:pPr>
              <w:rPr>
                <w:rFonts w:ascii="Avenir" w:eastAsia="Avenir" w:hAnsi="Avenir" w:cs="Avenir"/>
                <w:sz w:val="22"/>
                <w:szCs w:val="22"/>
              </w:rPr>
            </w:pPr>
            <w:r>
              <w:rPr>
                <w:sz w:val="20"/>
                <w:szCs w:val="20"/>
              </w:rPr>
              <w:pict w14:anchorId="58A056D9">
                <v:rect id="_x0000_i1031" style="width:0;height:1.5pt" o:hralign="center" o:hrstd="t" o:hr="t" fillcolor="#a0a0a0" stroked="f"/>
              </w:pict>
            </w:r>
          </w:p>
          <w:p w14:paraId="2746A019" w14:textId="77777777" w:rsidR="0036557C" w:rsidRDefault="0036557C">
            <w:pPr>
              <w:rPr>
                <w:rFonts w:ascii="Avenir" w:eastAsia="Avenir" w:hAnsi="Avenir" w:cs="Avenir"/>
                <w:sz w:val="22"/>
                <w:szCs w:val="22"/>
              </w:rPr>
            </w:pPr>
          </w:p>
          <w:p w14:paraId="5B789BD9" w14:textId="77777777" w:rsidR="0036557C" w:rsidRDefault="001675B3">
            <w:pPr>
              <w:rPr>
                <w:rFonts w:ascii="Avenir" w:eastAsia="Avenir" w:hAnsi="Avenir" w:cs="Avenir"/>
                <w:sz w:val="22"/>
                <w:szCs w:val="22"/>
              </w:rPr>
            </w:pPr>
            <w:r>
              <w:rPr>
                <w:sz w:val="20"/>
                <w:szCs w:val="20"/>
              </w:rPr>
              <w:pict w14:anchorId="1A30A943">
                <v:rect id="_x0000_i1032" style="width:0;height:1.5pt" o:hralign="center" o:hrstd="t" o:hr="t" fillcolor="#a0a0a0" stroked="f"/>
              </w:pict>
            </w:r>
          </w:p>
          <w:p w14:paraId="3CFFB996" w14:textId="77777777" w:rsidR="0036557C" w:rsidRDefault="0036557C">
            <w:pPr>
              <w:rPr>
                <w:rFonts w:ascii="Avenir" w:eastAsia="Avenir" w:hAnsi="Avenir" w:cs="Avenir"/>
                <w:sz w:val="22"/>
                <w:szCs w:val="22"/>
              </w:rPr>
            </w:pPr>
          </w:p>
          <w:p w14:paraId="397F7C98" w14:textId="77777777" w:rsidR="0036557C" w:rsidRDefault="001675B3">
            <w:pPr>
              <w:rPr>
                <w:rFonts w:ascii="Avenir" w:eastAsia="Avenir" w:hAnsi="Avenir" w:cs="Avenir"/>
                <w:sz w:val="22"/>
                <w:szCs w:val="22"/>
              </w:rPr>
            </w:pPr>
            <w:r>
              <w:rPr>
                <w:sz w:val="20"/>
                <w:szCs w:val="20"/>
              </w:rPr>
              <w:pict w14:anchorId="57DA2E6E">
                <v:rect id="_x0000_i1033" style="width:0;height:1.5pt" o:hralign="center" o:hrstd="t" o:hr="t" fillcolor="#a0a0a0" stroked="f"/>
              </w:pict>
            </w:r>
          </w:p>
          <w:p w14:paraId="6ADBA989" w14:textId="77777777" w:rsidR="0036557C" w:rsidRDefault="0036557C">
            <w:pPr>
              <w:rPr>
                <w:rFonts w:ascii="Avenir" w:eastAsia="Avenir" w:hAnsi="Avenir" w:cs="Avenir"/>
                <w:sz w:val="22"/>
                <w:szCs w:val="22"/>
              </w:rPr>
            </w:pPr>
          </w:p>
          <w:p w14:paraId="0803D034" w14:textId="77777777" w:rsidR="0036557C" w:rsidRDefault="001675B3">
            <w:pPr>
              <w:rPr>
                <w:rFonts w:ascii="Avenir" w:eastAsia="Avenir" w:hAnsi="Avenir" w:cs="Avenir"/>
                <w:sz w:val="22"/>
                <w:szCs w:val="22"/>
              </w:rPr>
            </w:pPr>
            <w:r>
              <w:rPr>
                <w:sz w:val="20"/>
                <w:szCs w:val="20"/>
              </w:rPr>
              <w:pict w14:anchorId="6834098D">
                <v:rect id="_x0000_i1034" style="width:0;height:1.5pt" o:hralign="center" o:hrstd="t" o:hr="t" fillcolor="#a0a0a0" stroked="f"/>
              </w:pict>
            </w:r>
          </w:p>
          <w:p w14:paraId="15570FDE" w14:textId="77777777" w:rsidR="0036557C" w:rsidRDefault="0036557C">
            <w:pPr>
              <w:rPr>
                <w:rFonts w:ascii="Avenir" w:eastAsia="Avenir" w:hAnsi="Avenir" w:cs="Avenir"/>
                <w:sz w:val="22"/>
                <w:szCs w:val="22"/>
              </w:rPr>
            </w:pPr>
          </w:p>
          <w:p w14:paraId="48087B3C" w14:textId="77777777" w:rsidR="0036557C" w:rsidRDefault="001675B3">
            <w:pPr>
              <w:rPr>
                <w:rFonts w:ascii="Avenir" w:eastAsia="Avenir" w:hAnsi="Avenir" w:cs="Avenir"/>
                <w:sz w:val="22"/>
                <w:szCs w:val="22"/>
              </w:rPr>
            </w:pPr>
            <w:r>
              <w:rPr>
                <w:sz w:val="20"/>
                <w:szCs w:val="20"/>
              </w:rPr>
              <w:pict w14:anchorId="2F5F4D07">
                <v:rect id="_x0000_i1035" style="width:0;height:1.5pt" o:hralign="center" o:hrstd="t" o:hr="t" fillcolor="#a0a0a0" stroked="f"/>
              </w:pict>
            </w:r>
          </w:p>
          <w:p w14:paraId="086C807F" w14:textId="77777777" w:rsidR="0036557C" w:rsidRDefault="0036557C">
            <w:pPr>
              <w:rPr>
                <w:rFonts w:ascii="Avenir" w:eastAsia="Avenir" w:hAnsi="Avenir" w:cs="Avenir"/>
                <w:sz w:val="22"/>
                <w:szCs w:val="22"/>
              </w:rPr>
            </w:pPr>
          </w:p>
          <w:p w14:paraId="458A377E" w14:textId="77777777" w:rsidR="0036557C" w:rsidRDefault="001675B3">
            <w:pPr>
              <w:rPr>
                <w:rFonts w:ascii="Avenir" w:eastAsia="Avenir" w:hAnsi="Avenir" w:cs="Avenir"/>
                <w:sz w:val="22"/>
                <w:szCs w:val="22"/>
              </w:rPr>
            </w:pPr>
            <w:r>
              <w:rPr>
                <w:sz w:val="20"/>
                <w:szCs w:val="20"/>
              </w:rPr>
              <w:pict w14:anchorId="761AC11C">
                <v:rect id="_x0000_i1036" style="width:0;height:1.5pt" o:hralign="center" o:hrstd="t" o:hr="t" fillcolor="#a0a0a0" stroked="f"/>
              </w:pict>
            </w:r>
          </w:p>
          <w:p w14:paraId="627FAED1" w14:textId="77777777" w:rsidR="0036557C" w:rsidRDefault="0036557C">
            <w:pPr>
              <w:rPr>
                <w:rFonts w:ascii="Avenir" w:eastAsia="Avenir" w:hAnsi="Avenir" w:cs="Avenir"/>
                <w:sz w:val="22"/>
                <w:szCs w:val="22"/>
              </w:rPr>
            </w:pPr>
          </w:p>
          <w:p w14:paraId="57628428" w14:textId="77777777" w:rsidR="0036557C" w:rsidRDefault="001675B3">
            <w:pPr>
              <w:rPr>
                <w:rFonts w:ascii="Avenir" w:eastAsia="Avenir" w:hAnsi="Avenir" w:cs="Avenir"/>
                <w:sz w:val="22"/>
                <w:szCs w:val="22"/>
              </w:rPr>
            </w:pPr>
            <w:r>
              <w:rPr>
                <w:sz w:val="20"/>
                <w:szCs w:val="20"/>
              </w:rPr>
              <w:pict w14:anchorId="7B6F3885">
                <v:rect id="_x0000_i1037" style="width:0;height:1.5pt" o:hralign="center" o:hrstd="t" o:hr="t" fillcolor="#a0a0a0" stroked="f"/>
              </w:pict>
            </w:r>
          </w:p>
        </w:tc>
      </w:tr>
      <w:tr w:rsidR="0036557C" w14:paraId="5B63CD4E" w14:textId="77777777">
        <w:tc>
          <w:tcPr>
            <w:tcW w:w="3114" w:type="dxa"/>
          </w:tcPr>
          <w:p w14:paraId="11BCDF95" w14:textId="77777777" w:rsidR="0036557C" w:rsidRDefault="00DC75E5">
            <w:pPr>
              <w:jc w:val="center"/>
              <w:rPr>
                <w:rFonts w:ascii="Avenir" w:eastAsia="Avenir" w:hAnsi="Avenir" w:cs="Avenir"/>
                <w:sz w:val="24"/>
                <w:szCs w:val="24"/>
              </w:rPr>
            </w:pPr>
            <w:r>
              <w:rPr>
                <w:rFonts w:ascii="Avenir" w:eastAsia="Avenir" w:hAnsi="Avenir" w:cs="Avenir"/>
                <w:noProof/>
                <w:sz w:val="24"/>
                <w:szCs w:val="24"/>
              </w:rPr>
              <w:lastRenderedPageBreak/>
              <w:drawing>
                <wp:inline distT="0" distB="0" distL="0" distR="0" wp14:anchorId="74D82F23" wp14:editId="2495566A">
                  <wp:extent cx="680441" cy="567009"/>
                  <wp:effectExtent l="0" t="0" r="0" b="0"/>
                  <wp:docPr id="1785333018" name="image4.jpg" descr="aantekeningen maken naar beneden plan en bedrijf idee concept in  notitieboekje isometrische illustratie 26109295 Vectorkunst bij Vecteezy"/>
                  <wp:cNvGraphicFramePr/>
                  <a:graphic xmlns:a="http://schemas.openxmlformats.org/drawingml/2006/main">
                    <a:graphicData uri="http://schemas.openxmlformats.org/drawingml/2006/picture">
                      <pic:pic xmlns:pic="http://schemas.openxmlformats.org/drawingml/2006/picture">
                        <pic:nvPicPr>
                          <pic:cNvPr id="0" name="image4.jpg" descr="aantekeningen maken naar beneden plan en bedrijf idee concept in  notitieboekje isometrische illustratie 26109295 Vectorkunst bij Vecteezy"/>
                          <pic:cNvPicPr preferRelativeResize="0"/>
                        </pic:nvPicPr>
                        <pic:blipFill>
                          <a:blip r:embed="rId14"/>
                          <a:srcRect/>
                          <a:stretch>
                            <a:fillRect/>
                          </a:stretch>
                        </pic:blipFill>
                        <pic:spPr>
                          <a:xfrm>
                            <a:off x="0" y="0"/>
                            <a:ext cx="680441" cy="567009"/>
                          </a:xfrm>
                          <a:prstGeom prst="rect">
                            <a:avLst/>
                          </a:prstGeom>
                          <a:ln/>
                        </pic:spPr>
                      </pic:pic>
                    </a:graphicData>
                  </a:graphic>
                </wp:inline>
              </w:drawing>
            </w:r>
            <w:r>
              <w:rPr>
                <w:rFonts w:ascii="Avenir" w:eastAsia="Avenir" w:hAnsi="Avenir" w:cs="Avenir"/>
                <w:sz w:val="24"/>
                <w:szCs w:val="24"/>
              </w:rPr>
              <w:t>Ruimte voor aantekeningen</w:t>
            </w:r>
          </w:p>
        </w:tc>
        <w:tc>
          <w:tcPr>
            <w:tcW w:w="5946" w:type="dxa"/>
          </w:tcPr>
          <w:p w14:paraId="15DA1180" w14:textId="77777777" w:rsidR="0036557C" w:rsidRDefault="0036557C">
            <w:pPr>
              <w:rPr>
                <w:rFonts w:ascii="Avenir" w:eastAsia="Avenir" w:hAnsi="Avenir" w:cs="Avenir"/>
                <w:sz w:val="24"/>
                <w:szCs w:val="24"/>
              </w:rPr>
            </w:pPr>
          </w:p>
          <w:p w14:paraId="69DE2215" w14:textId="77777777" w:rsidR="0036557C" w:rsidRDefault="0036557C">
            <w:pPr>
              <w:rPr>
                <w:rFonts w:ascii="Avenir" w:eastAsia="Avenir" w:hAnsi="Avenir" w:cs="Avenir"/>
                <w:sz w:val="24"/>
                <w:szCs w:val="24"/>
              </w:rPr>
            </w:pPr>
          </w:p>
          <w:p w14:paraId="09CE5D85" w14:textId="77777777" w:rsidR="0036557C" w:rsidRDefault="0036557C">
            <w:pPr>
              <w:rPr>
                <w:rFonts w:ascii="Avenir" w:eastAsia="Avenir" w:hAnsi="Avenir" w:cs="Avenir"/>
                <w:sz w:val="24"/>
                <w:szCs w:val="24"/>
              </w:rPr>
            </w:pPr>
          </w:p>
          <w:p w14:paraId="4CE65B48" w14:textId="77777777" w:rsidR="0036557C" w:rsidRDefault="0036557C">
            <w:pPr>
              <w:rPr>
                <w:rFonts w:ascii="Avenir" w:eastAsia="Avenir" w:hAnsi="Avenir" w:cs="Avenir"/>
                <w:sz w:val="24"/>
                <w:szCs w:val="24"/>
              </w:rPr>
            </w:pPr>
          </w:p>
          <w:p w14:paraId="3C48BA30" w14:textId="77777777" w:rsidR="0036557C" w:rsidRDefault="0036557C">
            <w:pPr>
              <w:rPr>
                <w:rFonts w:ascii="Avenir" w:eastAsia="Avenir" w:hAnsi="Avenir" w:cs="Avenir"/>
                <w:sz w:val="24"/>
                <w:szCs w:val="24"/>
              </w:rPr>
            </w:pPr>
          </w:p>
          <w:p w14:paraId="4D1BA5E5" w14:textId="77777777" w:rsidR="0036557C" w:rsidRDefault="0036557C">
            <w:pPr>
              <w:rPr>
                <w:rFonts w:ascii="Avenir" w:eastAsia="Avenir" w:hAnsi="Avenir" w:cs="Avenir"/>
                <w:sz w:val="24"/>
                <w:szCs w:val="24"/>
              </w:rPr>
            </w:pPr>
          </w:p>
          <w:p w14:paraId="38B80F98" w14:textId="77777777" w:rsidR="0036557C" w:rsidRDefault="0036557C">
            <w:pPr>
              <w:rPr>
                <w:rFonts w:ascii="Avenir" w:eastAsia="Avenir" w:hAnsi="Avenir" w:cs="Avenir"/>
                <w:sz w:val="24"/>
                <w:szCs w:val="24"/>
              </w:rPr>
            </w:pPr>
          </w:p>
          <w:p w14:paraId="083B060D" w14:textId="77777777" w:rsidR="0036557C" w:rsidRDefault="0036557C">
            <w:pPr>
              <w:rPr>
                <w:rFonts w:ascii="Avenir" w:eastAsia="Avenir" w:hAnsi="Avenir" w:cs="Avenir"/>
                <w:sz w:val="24"/>
                <w:szCs w:val="24"/>
              </w:rPr>
            </w:pPr>
          </w:p>
        </w:tc>
      </w:tr>
    </w:tbl>
    <w:p w14:paraId="1EC80619" w14:textId="77777777" w:rsidR="0036557C" w:rsidRDefault="0036557C">
      <w:pPr>
        <w:rPr>
          <w:rFonts w:ascii="Avenir" w:eastAsia="Avenir" w:hAnsi="Avenir" w:cs="Avenir"/>
          <w:sz w:val="24"/>
          <w:szCs w:val="24"/>
        </w:rPr>
      </w:pPr>
    </w:p>
    <w:sectPr w:rsidR="0036557C">
      <w:headerReference w:type="first" r:id="rId15"/>
      <w:pgSz w:w="11906" w:h="16838"/>
      <w:pgMar w:top="1418" w:right="1418" w:bottom="2552"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445F" w14:textId="77777777" w:rsidR="00DC75E5" w:rsidRDefault="00DC75E5">
      <w:pPr>
        <w:spacing w:line="240" w:lineRule="auto"/>
      </w:pPr>
      <w:r>
        <w:separator/>
      </w:r>
    </w:p>
  </w:endnote>
  <w:endnote w:type="continuationSeparator" w:id="0">
    <w:p w14:paraId="5D9A1A02" w14:textId="77777777" w:rsidR="00DC75E5" w:rsidRDefault="00DC7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sterama">
    <w:charset w:val="00"/>
    <w:family w:val="swiss"/>
    <w:pitch w:val="variable"/>
    <w:sig w:usb0="A11526FF" w:usb1="D000204B" w:usb2="00010000" w:usb3="00000000" w:csb0="0000019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0EB2" w14:textId="77777777" w:rsidR="00DC75E5" w:rsidRDefault="00DC75E5">
      <w:pPr>
        <w:spacing w:line="240" w:lineRule="auto"/>
      </w:pPr>
      <w:r>
        <w:separator/>
      </w:r>
    </w:p>
  </w:footnote>
  <w:footnote w:type="continuationSeparator" w:id="0">
    <w:p w14:paraId="5E1086E5" w14:textId="77777777" w:rsidR="00DC75E5" w:rsidRDefault="00DC75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E12" w14:textId="77777777" w:rsidR="0036557C" w:rsidRDefault="00DC75E5">
    <w:pPr>
      <w:pBdr>
        <w:top w:val="nil"/>
        <w:left w:val="nil"/>
        <w:bottom w:val="nil"/>
        <w:right w:val="nil"/>
        <w:between w:val="nil"/>
      </w:pBdr>
      <w:tabs>
        <w:tab w:val="center" w:pos="4536"/>
        <w:tab w:val="right" w:pos="9072"/>
      </w:tabs>
      <w:jc w:val="center"/>
      <w:rPr>
        <w:rFonts w:ascii="Posterama" w:eastAsia="Posterama" w:hAnsi="Posterama" w:cs="Posterama"/>
        <w:color w:val="000000"/>
        <w:sz w:val="48"/>
        <w:szCs w:val="48"/>
      </w:rPr>
    </w:pPr>
    <w:r>
      <w:rPr>
        <w:rFonts w:ascii="Posterama" w:eastAsia="Posterama" w:hAnsi="Posterama" w:cs="Posterama"/>
        <w:color w:val="000000"/>
        <w:sz w:val="48"/>
        <w:szCs w:val="48"/>
      </w:rPr>
      <w:t>Werkblad leerlingen</w:t>
    </w:r>
    <w:r>
      <w:rPr>
        <w:noProof/>
      </w:rPr>
      <w:drawing>
        <wp:anchor distT="0" distB="0" distL="114300" distR="114300" simplePos="0" relativeHeight="251658240" behindDoc="0" locked="0" layoutInCell="1" hidden="0" allowOverlap="1" wp14:anchorId="387D0D15" wp14:editId="306BABF5">
          <wp:simplePos x="0" y="0"/>
          <wp:positionH relativeFrom="column">
            <wp:posOffset>91442</wp:posOffset>
          </wp:positionH>
          <wp:positionV relativeFrom="paragraph">
            <wp:posOffset>-183514</wp:posOffset>
          </wp:positionV>
          <wp:extent cx="810895" cy="579755"/>
          <wp:effectExtent l="0" t="0" r="0" b="0"/>
          <wp:wrapSquare wrapText="bothSides" distT="0" distB="0" distL="114300" distR="114300"/>
          <wp:docPr id="1785333016" name="image2.png" descr="Afbeelding met tekst, Lettertype, logo,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2.png" descr="Afbeelding met tekst, Lettertype, logo, Graphics&#10;&#10;Automatisch gegenereerde beschrijving"/>
                  <pic:cNvPicPr preferRelativeResize="0"/>
                </pic:nvPicPr>
                <pic:blipFill>
                  <a:blip r:embed="rId1"/>
                  <a:srcRect/>
                  <a:stretch>
                    <a:fillRect/>
                  </a:stretch>
                </pic:blipFill>
                <pic:spPr>
                  <a:xfrm>
                    <a:off x="0" y="0"/>
                    <a:ext cx="810895" cy="5797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DB09ADD" wp14:editId="6B31E759">
          <wp:simplePos x="0" y="0"/>
          <wp:positionH relativeFrom="column">
            <wp:posOffset>5811520</wp:posOffset>
          </wp:positionH>
          <wp:positionV relativeFrom="paragraph">
            <wp:posOffset>-257809</wp:posOffset>
          </wp:positionV>
          <wp:extent cx="698500" cy="639445"/>
          <wp:effectExtent l="0" t="0" r="0" b="0"/>
          <wp:wrapSquare wrapText="bothSides" distT="0" distB="0" distL="114300" distR="114300"/>
          <wp:docPr id="17853330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98500" cy="6394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B40"/>
    <w:multiLevelType w:val="multilevel"/>
    <w:tmpl w:val="D9AC145E"/>
    <w:lvl w:ilvl="0">
      <w:start w:val="1"/>
      <w:numFmt w:val="decimal"/>
      <w:pStyle w:val="Opsommingstek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A07EBA"/>
    <w:multiLevelType w:val="multilevel"/>
    <w:tmpl w:val="0F9E73B0"/>
    <w:lvl w:ilvl="0">
      <w:start w:val="1"/>
      <w:numFmt w:val="decimal"/>
      <w:pStyle w:val="Kop1"/>
      <w:lvlText w:val="%1."/>
      <w:lvlJc w:val="left"/>
      <w:pPr>
        <w:ind w:left="720" w:hanging="360"/>
      </w:pPr>
    </w:lvl>
    <w:lvl w:ilvl="1">
      <w:start w:val="1"/>
      <w:numFmt w:val="lowerLetter"/>
      <w:pStyle w:val="Kop2"/>
      <w:lvlText w:val="%2."/>
      <w:lvlJc w:val="left"/>
      <w:pPr>
        <w:ind w:left="1440" w:hanging="360"/>
      </w:pPr>
    </w:lvl>
    <w:lvl w:ilvl="2">
      <w:start w:val="1"/>
      <w:numFmt w:val="lowerRoman"/>
      <w:pStyle w:val="Kop3"/>
      <w:lvlText w:val="%3."/>
      <w:lvlJc w:val="right"/>
      <w:pPr>
        <w:ind w:left="2160" w:hanging="180"/>
      </w:pPr>
    </w:lvl>
    <w:lvl w:ilvl="3">
      <w:start w:val="1"/>
      <w:numFmt w:val="decimal"/>
      <w:pStyle w:val="Kop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7050">
    <w:abstractNumId w:val="1"/>
  </w:num>
  <w:num w:numId="2" w16cid:durableId="1335261009">
    <w:abstractNumId w:val="0"/>
  </w:num>
  <w:num w:numId="3" w16cid:durableId="60322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164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5184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451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7C"/>
    <w:rsid w:val="00185BF4"/>
    <w:rsid w:val="0036557C"/>
    <w:rsid w:val="00383F54"/>
    <w:rsid w:val="004D3E3C"/>
    <w:rsid w:val="00DC75E5"/>
    <w:rsid w:val="41D62C37"/>
    <w:rsid w:val="7E5FC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791B21F"/>
  <w15:docId w15:val="{13AEE5D6-FA2E-4155-AC07-8136767F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NL" w:eastAsia="nl-NL"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1B75"/>
  </w:style>
  <w:style w:type="paragraph" w:styleId="Kop1">
    <w:name w:val="heading 1"/>
    <w:aliases w:val="Hoofdstuk"/>
    <w:basedOn w:val="Standaard"/>
    <w:next w:val="Standaard"/>
    <w:uiPriority w:val="9"/>
    <w:qFormat/>
    <w:rsid w:val="00102828"/>
    <w:pPr>
      <w:keepNext/>
      <w:numPr>
        <w:numId w:val="1"/>
      </w:numPr>
      <w:tabs>
        <w:tab w:val="num" w:pos="360"/>
      </w:tabs>
      <w:spacing w:before="240" w:after="60"/>
      <w:ind w:left="0" w:firstLine="0"/>
      <w:outlineLvl w:val="0"/>
    </w:pPr>
    <w:rPr>
      <w:b/>
      <w:bCs/>
      <w:kern w:val="32"/>
      <w:sz w:val="24"/>
      <w:szCs w:val="24"/>
    </w:rPr>
  </w:style>
  <w:style w:type="paragraph" w:styleId="Kop2">
    <w:name w:val="heading 2"/>
    <w:aliases w:val="Paragraaf"/>
    <w:basedOn w:val="Standaard"/>
    <w:next w:val="Standaard"/>
    <w:uiPriority w:val="9"/>
    <w:semiHidden/>
    <w:unhideWhenUsed/>
    <w:qFormat/>
    <w:rsid w:val="00102828"/>
    <w:pPr>
      <w:keepNext/>
      <w:numPr>
        <w:ilvl w:val="1"/>
        <w:numId w:val="1"/>
      </w:numPr>
      <w:tabs>
        <w:tab w:val="num" w:pos="360"/>
      </w:tabs>
      <w:spacing w:before="240" w:after="60"/>
      <w:ind w:left="0" w:firstLine="0"/>
      <w:outlineLvl w:val="1"/>
    </w:pPr>
    <w:rPr>
      <w:b/>
      <w:bCs/>
      <w:iCs/>
      <w:sz w:val="22"/>
      <w:szCs w:val="22"/>
    </w:rPr>
  </w:style>
  <w:style w:type="paragraph" w:styleId="Kop3">
    <w:name w:val="heading 3"/>
    <w:aliases w:val="Subparagraaf"/>
    <w:basedOn w:val="Standaard"/>
    <w:next w:val="Standaard"/>
    <w:uiPriority w:val="9"/>
    <w:semiHidden/>
    <w:unhideWhenUsed/>
    <w:qFormat/>
    <w:rsid w:val="00102828"/>
    <w:pPr>
      <w:keepNext/>
      <w:numPr>
        <w:ilvl w:val="2"/>
        <w:numId w:val="1"/>
      </w:numPr>
      <w:tabs>
        <w:tab w:val="num" w:pos="360"/>
      </w:tabs>
      <w:spacing w:before="240" w:after="60"/>
      <w:ind w:left="0" w:firstLine="0"/>
      <w:outlineLvl w:val="2"/>
    </w:pPr>
    <w:rPr>
      <w:b/>
      <w:bCs/>
      <w:szCs w:val="26"/>
    </w:rPr>
  </w:style>
  <w:style w:type="paragraph" w:styleId="Kop4">
    <w:name w:val="heading 4"/>
    <w:aliases w:val="Subsubparagraaf"/>
    <w:basedOn w:val="Standaard"/>
    <w:next w:val="Standaard"/>
    <w:uiPriority w:val="9"/>
    <w:semiHidden/>
    <w:unhideWhenUsed/>
    <w:qFormat/>
    <w:rsid w:val="00102828"/>
    <w:pPr>
      <w:keepNext/>
      <w:numPr>
        <w:ilvl w:val="3"/>
        <w:numId w:val="1"/>
      </w:numPr>
      <w:tabs>
        <w:tab w:val="num" w:pos="360"/>
      </w:tabs>
      <w:spacing w:before="240" w:after="60"/>
      <w:ind w:left="0" w:firstLine="0"/>
      <w:outlineLvl w:val="3"/>
    </w:pPr>
    <w:rPr>
      <w:bCs/>
    </w:rPr>
  </w:style>
  <w:style w:type="paragraph" w:styleId="Kop5">
    <w:name w:val="heading 5"/>
    <w:basedOn w:val="Standaard"/>
    <w:next w:val="Standaard"/>
    <w:link w:val="Kop5Char"/>
    <w:uiPriority w:val="9"/>
    <w:semiHidden/>
    <w:unhideWhenUsed/>
    <w:qFormat/>
    <w:rsid w:val="005A3D93"/>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5A3D9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5A3D9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5A3D9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5A3D9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rsid w:val="003A5E44"/>
    <w:pPr>
      <w:spacing w:before="240" w:after="60"/>
      <w:outlineLvl w:val="0"/>
    </w:pPr>
    <w:rPr>
      <w:b/>
      <w:bCs/>
      <w:kern w:val="28"/>
      <w:sz w:val="28"/>
      <w:szCs w:val="32"/>
    </w:rPr>
  </w:style>
  <w:style w:type="table" w:styleId="Tabelraster">
    <w:name w:val="Table Grid"/>
    <w:aliases w:val="Adresraster"/>
    <w:basedOn w:val="Standaardtabel"/>
    <w:rsid w:val="006A57E6"/>
    <w:pPr>
      <w:tabs>
        <w:tab w:val="left" w:pos="58"/>
      </w:tabs>
    </w:pPr>
    <w:rPr>
      <w:szCs w:val="16"/>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table" w:customStyle="1" w:styleId="Kenmerktabel">
    <w:name w:val="Kenmerktabel"/>
    <w:basedOn w:val="Standaardtabel"/>
    <w:rsid w:val="002B7D7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RegelafstandMeerdere25rg">
    <w:name w:val="Opmaakprofiel Regelafstand:  Meerdere 25 rg"/>
    <w:basedOn w:val="Standaard"/>
    <w:rsid w:val="00E51463"/>
    <w:pPr>
      <w:spacing w:line="720" w:lineRule="auto"/>
    </w:pPr>
  </w:style>
  <w:style w:type="paragraph" w:styleId="Koptekst">
    <w:name w:val="header"/>
    <w:basedOn w:val="Standaard"/>
    <w:rsid w:val="00795C75"/>
    <w:pPr>
      <w:tabs>
        <w:tab w:val="center" w:pos="4536"/>
        <w:tab w:val="right" w:pos="9072"/>
      </w:tabs>
    </w:pPr>
  </w:style>
  <w:style w:type="paragraph" w:styleId="Voettekst">
    <w:name w:val="footer"/>
    <w:basedOn w:val="Standaard"/>
    <w:rsid w:val="00795C75"/>
    <w:pPr>
      <w:tabs>
        <w:tab w:val="center" w:pos="4536"/>
        <w:tab w:val="right" w:pos="9072"/>
      </w:tabs>
    </w:pPr>
  </w:style>
  <w:style w:type="character" w:styleId="Paginanummer">
    <w:name w:val="page number"/>
    <w:basedOn w:val="Standaardalinea-lettertype"/>
    <w:rsid w:val="00795C75"/>
  </w:style>
  <w:style w:type="paragraph" w:styleId="Ballontekst">
    <w:name w:val="Balloon Text"/>
    <w:basedOn w:val="Standaard"/>
    <w:semiHidden/>
    <w:rsid w:val="003C7A90"/>
    <w:rPr>
      <w:rFonts w:ascii="Tahoma" w:hAnsi="Tahoma"/>
      <w:sz w:val="16"/>
      <w:szCs w:val="16"/>
    </w:rPr>
  </w:style>
  <w:style w:type="paragraph" w:customStyle="1" w:styleId="Naamdocument">
    <w:name w:val="Naam document"/>
    <w:basedOn w:val="Standaard"/>
    <w:next w:val="Standaard"/>
    <w:qFormat/>
    <w:rsid w:val="00FA1BF6"/>
    <w:pPr>
      <w:spacing w:before="240" w:after="60"/>
    </w:pPr>
    <w:rPr>
      <w:b/>
      <w:sz w:val="28"/>
      <w:szCs w:val="28"/>
    </w:rPr>
  </w:style>
  <w:style w:type="paragraph" w:styleId="Voetnoottekst">
    <w:name w:val="footnote text"/>
    <w:basedOn w:val="Standaard"/>
    <w:semiHidden/>
    <w:rsid w:val="00646DBC"/>
  </w:style>
  <w:style w:type="character" w:styleId="Voetnootmarkering">
    <w:name w:val="footnote reference"/>
    <w:semiHidden/>
    <w:rsid w:val="00646DBC"/>
    <w:rPr>
      <w:vertAlign w:val="superscript"/>
    </w:rPr>
  </w:style>
  <w:style w:type="paragraph" w:customStyle="1" w:styleId="Onderschrifttabellenfiguren">
    <w:name w:val="Onderschrift tabellen/figuren"/>
    <w:basedOn w:val="Standaard"/>
    <w:next w:val="Standaard"/>
    <w:qFormat/>
    <w:rsid w:val="00207CE5"/>
    <w:rPr>
      <w:sz w:val="16"/>
    </w:rPr>
  </w:style>
  <w:style w:type="paragraph" w:customStyle="1" w:styleId="Opsommingsteken">
    <w:name w:val="Opsommingsteken"/>
    <w:basedOn w:val="Standaard"/>
    <w:link w:val="OpsommingstekenChar"/>
    <w:qFormat/>
    <w:rsid w:val="00B329C4"/>
    <w:pPr>
      <w:numPr>
        <w:numId w:val="2"/>
      </w:numPr>
    </w:pPr>
  </w:style>
  <w:style w:type="character" w:customStyle="1" w:styleId="OpsommingstekenChar">
    <w:name w:val="Opsommingsteken Char"/>
    <w:link w:val="Opsommingsteken"/>
    <w:rsid w:val="00B329C4"/>
  </w:style>
  <w:style w:type="paragraph" w:customStyle="1" w:styleId="Nummering1">
    <w:name w:val="Nummering1"/>
    <w:basedOn w:val="Standaard"/>
    <w:link w:val="Nummering1Char"/>
    <w:qFormat/>
    <w:rsid w:val="00CE375F"/>
    <w:pPr>
      <w:tabs>
        <w:tab w:val="num" w:pos="720"/>
      </w:tabs>
      <w:ind w:left="720" w:hanging="720"/>
    </w:pPr>
  </w:style>
  <w:style w:type="character" w:customStyle="1" w:styleId="Nummering1Char">
    <w:name w:val="Nummering1 Char"/>
    <w:link w:val="Nummering1"/>
    <w:rsid w:val="00CE375F"/>
  </w:style>
  <w:style w:type="numbering" w:customStyle="1" w:styleId="Stijl1">
    <w:name w:val="Stijl1"/>
    <w:rsid w:val="00046E8A"/>
  </w:style>
  <w:style w:type="numbering" w:customStyle="1" w:styleId="Stijl2">
    <w:name w:val="Stijl2"/>
    <w:rsid w:val="003460FE"/>
  </w:style>
  <w:style w:type="numbering" w:customStyle="1" w:styleId="Stijl3">
    <w:name w:val="Stijl3"/>
    <w:rsid w:val="004D4CE5"/>
  </w:style>
  <w:style w:type="paragraph" w:styleId="Lijstalinea">
    <w:name w:val="List Paragraph"/>
    <w:basedOn w:val="Standaard"/>
    <w:uiPriority w:val="34"/>
    <w:rsid w:val="00CC658D"/>
    <w:pPr>
      <w:ind w:left="720"/>
      <w:contextualSpacing/>
    </w:pPr>
  </w:style>
  <w:style w:type="character" w:customStyle="1" w:styleId="Kop5Char">
    <w:name w:val="Kop 5 Char"/>
    <w:basedOn w:val="Standaardalinea-lettertype"/>
    <w:link w:val="Kop5"/>
    <w:semiHidden/>
    <w:rsid w:val="005A3D93"/>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semiHidden/>
    <w:rsid w:val="005A3D9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semiHidden/>
    <w:rsid w:val="005A3D9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semiHidden/>
    <w:rsid w:val="005A3D9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semiHidden/>
    <w:rsid w:val="005A3D93"/>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uiPriority w:val="11"/>
    <w:qFormat/>
    <w:pPr>
      <w:spacing w:after="160"/>
    </w:pPr>
    <w:rPr>
      <w:rFonts w:ascii="Calibri" w:eastAsia="Calibri" w:hAnsi="Calibri" w:cs="Calibri"/>
      <w:color w:val="595959"/>
      <w:sz w:val="28"/>
      <w:szCs w:val="28"/>
    </w:rPr>
  </w:style>
  <w:style w:type="character" w:customStyle="1" w:styleId="OndertitelChar">
    <w:name w:val="Ondertitel Char"/>
    <w:basedOn w:val="Standaardalinea-lettertype"/>
    <w:link w:val="Ondertitel"/>
    <w:rsid w:val="005A3D9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5A3D9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A3D93"/>
    <w:rPr>
      <w:i/>
      <w:iCs/>
      <w:color w:val="404040" w:themeColor="text1" w:themeTint="BF"/>
    </w:rPr>
  </w:style>
  <w:style w:type="character" w:styleId="Intensievebenadrukking">
    <w:name w:val="Intense Emphasis"/>
    <w:basedOn w:val="Standaardalinea-lettertype"/>
    <w:uiPriority w:val="21"/>
    <w:rsid w:val="005A3D93"/>
    <w:rPr>
      <w:i/>
      <w:iCs/>
      <w:color w:val="365F91" w:themeColor="accent1" w:themeShade="BF"/>
    </w:rPr>
  </w:style>
  <w:style w:type="paragraph" w:styleId="Duidelijkcitaat">
    <w:name w:val="Intense Quote"/>
    <w:basedOn w:val="Standaard"/>
    <w:next w:val="Standaard"/>
    <w:link w:val="DuidelijkcitaatChar"/>
    <w:uiPriority w:val="30"/>
    <w:rsid w:val="005A3D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A3D93"/>
    <w:rPr>
      <w:i/>
      <w:iCs/>
      <w:color w:val="365F91" w:themeColor="accent1" w:themeShade="BF"/>
    </w:rPr>
  </w:style>
  <w:style w:type="character" w:styleId="Intensieveverwijzing">
    <w:name w:val="Intense Reference"/>
    <w:basedOn w:val="Standaardalinea-lettertype"/>
    <w:uiPriority w:val="32"/>
    <w:rsid w:val="005A3D93"/>
    <w:rPr>
      <w:b/>
      <w:bCs/>
      <w:smallCaps/>
      <w:color w:val="365F91" w:themeColor="accent1" w:themeShade="BF"/>
      <w:spacing w:val="5"/>
    </w:rPr>
  </w:style>
  <w:style w:type="table" w:customStyle="1" w:styleId="a">
    <w:basedOn w:val="TableNormal"/>
    <w:pPr>
      <w:tabs>
        <w:tab w:val="left" w:pos="58"/>
      </w:tabs>
    </w:pPr>
    <w:rPr>
      <w:sz w:val="16"/>
      <w:szCs w:val="16"/>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FlzjgJH42+UIlGflTke20M8Bw==">CgMxLjA4AHIhMW1mRzB1cVdSeTFVVzZWSUQ3RW0xWFh1RkVLVy10cTdf</go:docsCustomData>
</go:gDocsCustomXmlDataStorage>
</file>

<file path=customXml/item4.xml><?xml version="1.0" encoding="utf-8"?>
<?mso-contentType ?>
<SharedContentType xmlns="Microsoft.SharePoint.Taxonomy.ContentTypeSync" SourceId="9094ed71-ad37-40d4-b95a-d4271a6f83fc" ContentTypeId="0x0101005EBBD24A3E28314ABD40339AA16265D1" PreviousValue="false" LastSyncTimeStamp="2021-12-07T07:35:11.673Z"/>
</file>

<file path=customXml/item5.xml><?xml version="1.0" encoding="utf-8"?>
<ct:contentTypeSchema xmlns:ct="http://schemas.microsoft.com/office/2006/metadata/contentType" xmlns:ma="http://schemas.microsoft.com/office/2006/metadata/properties/metaAttributes" ct:_="" ma:_="" ma:contentTypeName="MBO Diensten Rapport" ma:contentTypeID="0x0101005EBBD24A3E28314ABD40339AA16265D100EABB2265E0D4FB41BBDF56D90F28A602" ma:contentTypeVersion="2" ma:contentTypeDescription="MBO Diensten format voor activiteitenplannen, jaarverslagen e.d." ma:contentTypeScope="" ma:versionID="2a5061450c8be29c5ce011e8c9a86d83">
  <xsd:schema xmlns:xsd="http://www.w3.org/2001/XMLSchema" xmlns:xs="http://www.w3.org/2001/XMLSchema" xmlns:p="http://schemas.microsoft.com/office/2006/metadata/properties" targetNamespace="http://schemas.microsoft.com/office/2006/metadata/properties" ma:root="true" ma:fieldsID="b0b8e89b7327bd28fa0a4c5fa6d662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33729-8D13-460C-87C7-B3F45EADB113}">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0442D423-2EAF-44A9-81CB-3C922E5F509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EA33BF5E-BC5D-41A2-A087-FC3BC79360F5}">
  <ds:schemaRefs>
    <ds:schemaRef ds:uri="Microsoft.SharePoint.Taxonomy.ContentTypeSync"/>
  </ds:schemaRefs>
</ds:datastoreItem>
</file>

<file path=customXml/itemProps5.xml><?xml version="1.0" encoding="utf-8"?>
<ds:datastoreItem xmlns:ds="http://schemas.openxmlformats.org/officeDocument/2006/customXml" ds:itemID="{2DCE2DB0-BDE6-4E53-BFAF-A9B5472C3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a3b68aaf-f349-420a-94c0-e0e7e56b73e0}" enabled="0" method="" siteId="{a3b68aaf-f349-420a-94c0-e0e7e56b73e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1462</Characters>
  <Application>Microsoft Office Word</Application>
  <DocSecurity>0</DocSecurity>
  <Lines>76</Lines>
  <Paragraphs>19</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Zijffers</dc:creator>
  <cp:lastModifiedBy>Michel Zijffers</cp:lastModifiedBy>
  <cp:revision>2</cp:revision>
  <dcterms:created xsi:type="dcterms:W3CDTF">2025-12-09T14:59:00Z</dcterms:created>
  <dcterms:modified xsi:type="dcterms:W3CDTF">2025-12-09T14:59:00Z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0x0101005EBBD24A3E28314ABD40339AA16265D100EABB2265E0D4FB41BBDF56D90F28A602</vt:lpwstr>
  </property>
</Properties>
</file>